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65A" w:rsidRPr="000D765A" w:rsidRDefault="000D765A" w:rsidP="000D76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D765A">
        <w:rPr>
          <w:rFonts w:ascii="Arial" w:hAnsi="Arial" w:cs="Arial"/>
          <w:b/>
          <w:sz w:val="24"/>
          <w:szCs w:val="24"/>
        </w:rPr>
        <w:t>54. В случае самостоятельного производства исполнителем коммунальной услуги по отоплению и (или) горячему водоснабжению (при отсутствии централизованных теплоснабжения и (или) горячего водоснабжения) с использованием оборудования, входящего в состав общего имущества собственников</w:t>
      </w:r>
      <w:r w:rsidRPr="000D765A">
        <w:rPr>
          <w:rFonts w:ascii="Arial" w:hAnsi="Arial" w:cs="Arial"/>
          <w:sz w:val="24"/>
          <w:szCs w:val="24"/>
        </w:rPr>
        <w:t xml:space="preserve"> помещений в многоквартирном доме, расчет размера платы для потребителей за такую коммунальную услугу осуществляется исполнителем </w:t>
      </w:r>
      <w:r w:rsidRPr="000D765A">
        <w:rPr>
          <w:rFonts w:ascii="Arial" w:hAnsi="Arial" w:cs="Arial"/>
          <w:b/>
          <w:sz w:val="24"/>
          <w:szCs w:val="24"/>
        </w:rPr>
        <w:t>исходя из объема коммунального ресурса (или ресурсов), использованного в течение расчетного периода при производстве коммунальной услуги</w:t>
      </w:r>
      <w:r w:rsidRPr="000D765A">
        <w:rPr>
          <w:rFonts w:ascii="Arial" w:hAnsi="Arial" w:cs="Arial"/>
          <w:sz w:val="24"/>
          <w:szCs w:val="24"/>
        </w:rPr>
        <w:t xml:space="preserve"> по отоплению и (или) горячему водоснабжению (далее - использованный при производстве коммунальный ресурс), и тарифа (цены) на использованный при производстве коммунальный ресурс.</w:t>
      </w:r>
    </w:p>
    <w:p w:rsidR="000D765A" w:rsidRPr="000D765A" w:rsidRDefault="000D765A" w:rsidP="000D76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sub_542"/>
      <w:r w:rsidRPr="000D765A">
        <w:rPr>
          <w:rFonts w:ascii="Arial" w:hAnsi="Arial" w:cs="Arial"/>
          <w:sz w:val="24"/>
          <w:szCs w:val="24"/>
        </w:rPr>
        <w:t>Объем использованного при производстве коммунального ресурса определяется по показаниям прибора учета, фиксирующего объем такого коммунального ресурса, а при его отсутствии - пропорционально расходам такого коммунального ресурса на производство тепловой энергии, используемой в целях предоставления коммунальной услуги по отоплению и (или) в целях предоставления коммунальной услуги по горячему водоснабжению.</w:t>
      </w:r>
    </w:p>
    <w:p w:rsidR="000D765A" w:rsidRPr="000D765A" w:rsidRDefault="000D765A" w:rsidP="000D76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543"/>
      <w:bookmarkEnd w:id="0"/>
      <w:r w:rsidRPr="000D765A">
        <w:rPr>
          <w:rFonts w:ascii="Arial" w:hAnsi="Arial" w:cs="Arial"/>
          <w:sz w:val="24"/>
          <w:szCs w:val="24"/>
        </w:rPr>
        <w:t xml:space="preserve">При этом общий объем (количество) произведенной исполнителем за расчетный период тепловой энергии, используемой в целях предоставления коммунальной услуги по отоплению и (или) в целях предоставления коммунальной услуги по горячему водоснабжению, определяется по показаниям приборов учета, установленных на оборудовании, с использованием которого исполнителем была произведена коммунальная услуга по отоплению и (или) горячему водоснабжению, а при отсутствии таких приборов учета - как сумма объемов (количества) тепловой энергии, используемой в целях предоставления коммунальной услуги по отоплению и (или) в целях предоставления коммунальной услуги по горячему водоснабжению, определенных по показаниям индивидуальных и общих (квартирных) приборов учета тепловой энергии, которыми оборудованы жилые и нежилые помещения потребителей, объемов (количества) потребления тепловой энергии, используемой в целях предоставления коммунальной услуги по отоплению и (или) предоставления коммунальной услуги по горячему водоснабжению, определенных в порядке, установленном настоящими Правилами для потребителей, жилые и нежилые помещения которых не оборудованы такими приборами учета, и объемов (количества) потребления тепловой энергии, используемой в целях предоставления коммунальной услуги по горячему водоснабжению на общедомовые нужды,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энергии, используемой на подогрев воды в целях горячего водоснабжения. Объем (количество) тепловой энергии, потребленной за расчетный период на нужды отопления многоквартирного дома или жилого дома, определяется с учетом положений </w:t>
      </w:r>
      <w:hyperlink w:anchor="sub_421" w:history="1">
        <w:r w:rsidRPr="000D765A">
          <w:rPr>
            <w:rFonts w:ascii="Arial" w:hAnsi="Arial" w:cs="Arial"/>
            <w:color w:val="106BBE"/>
            <w:sz w:val="24"/>
            <w:szCs w:val="24"/>
          </w:rPr>
          <w:t>пункта 42.1</w:t>
        </w:r>
      </w:hyperlink>
      <w:r w:rsidRPr="000D765A">
        <w:rPr>
          <w:rFonts w:ascii="Arial" w:hAnsi="Arial" w:cs="Arial"/>
          <w:sz w:val="24"/>
          <w:szCs w:val="24"/>
        </w:rPr>
        <w:t xml:space="preserve"> настоящих Правил.</w:t>
      </w:r>
    </w:p>
    <w:p w:rsidR="000D765A" w:rsidRPr="000D765A" w:rsidRDefault="000D765A" w:rsidP="000D76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5404"/>
      <w:bookmarkEnd w:id="1"/>
      <w:r w:rsidRPr="000D765A">
        <w:rPr>
          <w:rFonts w:ascii="Arial" w:hAnsi="Arial" w:cs="Arial"/>
          <w:b/>
          <w:sz w:val="24"/>
          <w:szCs w:val="24"/>
        </w:rPr>
        <w:t xml:space="preserve">При определении размера платы потребителя за коммунальную услугу по отоплению (при отсутствии централизованного теплоснабжения) объем использованного при производстве коммунального ресурса распределяется между всеми жилыми </w:t>
      </w:r>
      <w:r w:rsidRPr="000D765A">
        <w:rPr>
          <w:rFonts w:ascii="Arial" w:hAnsi="Arial" w:cs="Arial"/>
          <w:b/>
          <w:sz w:val="28"/>
          <w:szCs w:val="28"/>
          <w:u w:val="single"/>
        </w:rPr>
        <w:t>и нежилыми помещениями</w:t>
      </w:r>
      <w:r w:rsidRPr="000D765A">
        <w:rPr>
          <w:rFonts w:ascii="Arial" w:hAnsi="Arial" w:cs="Arial"/>
          <w:b/>
          <w:sz w:val="24"/>
          <w:szCs w:val="24"/>
        </w:rPr>
        <w:t xml:space="preserve"> в многоквартирном доме пропорционально размеру общей площади принадлежащего (находящегося в пользовании) каждому потребителю жилого или нежилого помещения в многоквартирном доме в соответствии</w:t>
      </w:r>
      <w:r w:rsidRPr="000D765A">
        <w:rPr>
          <w:rFonts w:ascii="Arial" w:hAnsi="Arial" w:cs="Arial"/>
          <w:sz w:val="24"/>
          <w:szCs w:val="24"/>
        </w:rPr>
        <w:t xml:space="preserve"> с </w:t>
      </w:r>
      <w:hyperlink w:anchor="sub_20180" w:history="1">
        <w:r w:rsidRPr="000D765A">
          <w:rPr>
            <w:rFonts w:ascii="Arial" w:hAnsi="Arial" w:cs="Arial"/>
            <w:color w:val="106BBE"/>
            <w:sz w:val="24"/>
            <w:szCs w:val="24"/>
          </w:rPr>
          <w:t>формулой 18</w:t>
        </w:r>
      </w:hyperlink>
      <w:r w:rsidRPr="000D765A">
        <w:rPr>
          <w:rFonts w:ascii="Arial" w:hAnsi="Arial" w:cs="Arial"/>
          <w:sz w:val="24"/>
          <w:szCs w:val="24"/>
        </w:rPr>
        <w:t xml:space="preserve"> приложения N 2 к настоящим Правилам.</w:t>
      </w:r>
    </w:p>
    <w:p w:rsidR="000D765A" w:rsidRPr="000D765A" w:rsidRDefault="000D765A" w:rsidP="000D76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544"/>
      <w:bookmarkEnd w:id="2"/>
      <w:r w:rsidRPr="000D765A">
        <w:rPr>
          <w:rFonts w:ascii="Arial" w:hAnsi="Arial" w:cs="Arial"/>
          <w:sz w:val="24"/>
          <w:szCs w:val="24"/>
        </w:rPr>
        <w:t xml:space="preserve">Размер платы потребителя за коммунальную услугу по горячему водоснабжению (при отсутствии централизованного горячего водоснабжения) определяется в соответствии с </w:t>
      </w:r>
      <w:hyperlink w:anchor="sub_202000" w:history="1">
        <w:r w:rsidRPr="000D765A">
          <w:rPr>
            <w:rFonts w:ascii="Arial" w:hAnsi="Arial" w:cs="Arial"/>
            <w:color w:val="106BBE"/>
            <w:sz w:val="24"/>
            <w:szCs w:val="24"/>
          </w:rPr>
          <w:t>формулами 20</w:t>
        </w:r>
      </w:hyperlink>
      <w:r w:rsidRPr="000D765A">
        <w:rPr>
          <w:rFonts w:ascii="Arial" w:hAnsi="Arial" w:cs="Arial"/>
          <w:sz w:val="24"/>
          <w:szCs w:val="24"/>
        </w:rPr>
        <w:t xml:space="preserve"> и </w:t>
      </w:r>
      <w:hyperlink w:anchor="sub_200201" w:history="1">
        <w:r w:rsidRPr="000D765A">
          <w:rPr>
            <w:rFonts w:ascii="Arial" w:hAnsi="Arial" w:cs="Arial"/>
            <w:color w:val="106BBE"/>
            <w:sz w:val="24"/>
            <w:szCs w:val="24"/>
          </w:rPr>
          <w:t>20.1</w:t>
        </w:r>
      </w:hyperlink>
      <w:r w:rsidRPr="000D765A">
        <w:rPr>
          <w:rFonts w:ascii="Arial" w:hAnsi="Arial" w:cs="Arial"/>
          <w:sz w:val="24"/>
          <w:szCs w:val="24"/>
        </w:rPr>
        <w:t xml:space="preserve"> приложения N 2 к настоящим Правилам как сумма 2 составляющих:</w:t>
      </w:r>
    </w:p>
    <w:bookmarkEnd w:id="3"/>
    <w:p w:rsidR="000D765A" w:rsidRPr="000D765A" w:rsidRDefault="000D765A" w:rsidP="000D76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D765A">
        <w:rPr>
          <w:rFonts w:ascii="Arial" w:hAnsi="Arial" w:cs="Arial"/>
          <w:sz w:val="24"/>
          <w:szCs w:val="24"/>
        </w:rPr>
        <w:t>произведение объема потребленной потребителем горячей воды, приготовленной исполнителем, и тарифа на холодную воду;</w:t>
      </w:r>
    </w:p>
    <w:p w:rsidR="000D765A" w:rsidRPr="000D765A" w:rsidRDefault="000D765A" w:rsidP="000D76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546"/>
      <w:r w:rsidRPr="000D765A">
        <w:rPr>
          <w:rFonts w:ascii="Arial" w:hAnsi="Arial" w:cs="Arial"/>
          <w:sz w:val="24"/>
          <w:szCs w:val="24"/>
        </w:rPr>
        <w:t>произведение объема (количества) коммунального ресурса, использованного для подогрева холодной воды в целях предоставления коммунальной услуги по горячему водоснабжению, и тарифа на коммунальный ресурс. При этом объем (количество) коммунального ресурса определяется исходя из удельного расхода коммунального ресурса, использованного на подогрев холодной воды в целях предоставления коммунальной услуги по горячему водоснабжению, в объеме, равном объему горячей воды, потребленной за расчетный период в жилом или нежилом помещении и на общедомовые нужды.</w:t>
      </w:r>
    </w:p>
    <w:p w:rsidR="000D765A" w:rsidRPr="000D765A" w:rsidRDefault="000D765A" w:rsidP="000D76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bookmarkStart w:id="5" w:name="sub_548"/>
      <w:bookmarkEnd w:id="4"/>
      <w:r w:rsidRPr="000D765A">
        <w:rPr>
          <w:rFonts w:ascii="Arial" w:hAnsi="Arial" w:cs="Arial"/>
          <w:b/>
          <w:sz w:val="24"/>
          <w:szCs w:val="24"/>
        </w:rPr>
        <w:t xml:space="preserve">В плату за коммунальную услугу по отоплению и (или) горячему водоснабжению, произведенную исполнителем с использованием оборудования, входящего в состав общего имущества собственников помещений в многоквартирном доме, </w:t>
      </w:r>
      <w:r w:rsidRPr="000D765A">
        <w:rPr>
          <w:rFonts w:ascii="Arial" w:hAnsi="Arial" w:cs="Arial"/>
          <w:b/>
          <w:sz w:val="28"/>
          <w:szCs w:val="28"/>
          <w:u w:val="single"/>
        </w:rPr>
        <w:t>не включаются расходы на содержание и ремонт такого оборудования.</w:t>
      </w:r>
      <w:r w:rsidRPr="000D765A">
        <w:rPr>
          <w:rFonts w:ascii="Arial" w:hAnsi="Arial" w:cs="Arial"/>
          <w:b/>
          <w:sz w:val="24"/>
          <w:szCs w:val="24"/>
        </w:rPr>
        <w:t xml:space="preserve"> Расходы на содержание и ремонт такого оборудования подлежат включению в плату за содержание жилого помещения.</w:t>
      </w:r>
    </w:p>
    <w:p w:rsidR="000D765A" w:rsidRPr="000D765A" w:rsidRDefault="000D765A" w:rsidP="000D76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2012013"/>
      <w:bookmarkEnd w:id="5"/>
      <w:r w:rsidRPr="000D765A">
        <w:rPr>
          <w:rFonts w:ascii="Arial" w:hAnsi="Arial" w:cs="Arial"/>
          <w:sz w:val="24"/>
          <w:szCs w:val="24"/>
        </w:rPr>
        <w:t xml:space="preserve">Размер платы потребителя за коммунальную услугу по отоплению (при отсутствии централизованного теплоснабжения) при наличии в многоквартирном доме прибора учета тепловой энергии, установленного на оборудовании, входящем в состав общего имущества в многоквартирном доме, с использованием которого была предоставлена коммунальная услуга по отоплению, а также индивидуальных (квартирных) приборов учета во всех жилых и нежилых помещениях многоквартирного дома определяется за расчетный период пропорционально объему тепловой энергии, определяемому в соответствии с </w:t>
      </w:r>
      <w:hyperlink w:anchor="sub_200181" w:history="1">
        <w:r w:rsidRPr="000D765A">
          <w:rPr>
            <w:rFonts w:ascii="Arial" w:hAnsi="Arial" w:cs="Arial"/>
            <w:color w:val="106BBE"/>
            <w:sz w:val="24"/>
            <w:szCs w:val="24"/>
          </w:rPr>
          <w:t>формулой 18.1</w:t>
        </w:r>
      </w:hyperlink>
      <w:r w:rsidRPr="000D765A">
        <w:rPr>
          <w:rFonts w:ascii="Arial" w:hAnsi="Arial" w:cs="Arial"/>
          <w:sz w:val="24"/>
          <w:szCs w:val="24"/>
        </w:rPr>
        <w:t xml:space="preserve"> приложения N 2 к настоящим Правилам, и в случае, если выбран способ оплаты коммунальной услуги по отоплению равномерно в течение календарного года, 1 раз в год корректируется в соответствии с </w:t>
      </w:r>
      <w:hyperlink w:anchor="sub_200183" w:history="1">
        <w:r w:rsidRPr="000D765A">
          <w:rPr>
            <w:rFonts w:ascii="Arial" w:hAnsi="Arial" w:cs="Arial"/>
            <w:color w:val="106BBE"/>
            <w:sz w:val="24"/>
            <w:szCs w:val="24"/>
          </w:rPr>
          <w:t>формулой 18.3</w:t>
        </w:r>
      </w:hyperlink>
      <w:r w:rsidRPr="000D765A">
        <w:rPr>
          <w:rFonts w:ascii="Arial" w:hAnsi="Arial" w:cs="Arial"/>
          <w:sz w:val="24"/>
          <w:szCs w:val="24"/>
        </w:rPr>
        <w:t xml:space="preserve"> приложения N 2 к настоящим Правилам.</w:t>
      </w:r>
    </w:p>
    <w:bookmarkEnd w:id="6"/>
    <w:p w:rsidR="000D765A" w:rsidRPr="000D765A" w:rsidRDefault="000D765A" w:rsidP="000D76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463E2" w:rsidRDefault="00764ABF"/>
    <w:sectPr w:rsidR="007463E2" w:rsidSect="00C36C8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5A"/>
    <w:rsid w:val="000D765A"/>
    <w:rsid w:val="0023445F"/>
    <w:rsid w:val="00E1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32AC8-F829-4AC5-A432-70B1D523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D765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845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g.kuznetsov</dc:creator>
  <cp:keywords/>
  <dc:description/>
  <cp:lastModifiedBy>g.kuznetsov</cp:lastModifiedBy>
  <cp:revision>1</cp:revision>
  <dcterms:created xsi:type="dcterms:W3CDTF">2019-04-17T17:07:00Z</dcterms:created>
  <dcterms:modified xsi:type="dcterms:W3CDTF">2019-04-17T17:11:00Z</dcterms:modified>
</cp:coreProperties>
</file>