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СООБЩЕНИЕ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проведении внеочередного общего собрания собственников помещений в многоквартирном доме в форме очно-заочного голосования по адресу: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Московская область, Раменский район, пос. Ильинский, ул. Чкалова, д.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Кому: собственнику помещения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Адрес: Московская область, Раменский район, пос. Ильинский, ул. Чкалова, д.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«20» декабря  2018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УВАЖАЕМЫЙ СОБСТВЕННИК!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Сообщаем Вам, что в соответствии с п.7 статьей 45 Жилищного кодекса РФ, по инициативе Управляющей компании ООО «БАЛЕКС» будет   проводиться   общее собрание собственников помещений в многоквартирном доме в форме очно-заочного голосования. Общее собрание собственников помещений в многоквартирном доме в форме очно-заочного голосования осуществляется путем очного обсуждения вопросов повестки дня и принятия решений по вопросам, поставленным на голосование и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Повестка дня общего собрания собственников помещений: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Выбор председателя и секретаря собрания.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Выбор счетной комиссии. 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D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Подтверждение способа управления домом - управляющая организация. </w:t>
      </w:r>
      <w:bookmarkStart w:colFirst="0" w:colLast="0" w:name="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Выбор управляющей организации - Общество с ограниченной ответственностью «БАЛЕКРУС-ЖУКОВСКИЙ» (ООО «БАЛЕКРУС-ЖУКОВСКИЙ») ИНН 5027240714, Лицензия №1351 от 10 ноября 2016г.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заключения Договора управления с ООО «БАЛЕКРУС-ЖУКОВСКИЙ», утверждение формы (редакции) договора управления, в том числе состава общего имущества.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тарифа на обслуживание и содержание дома. Тариф 38,39 руб./кв.м.</w:t>
      </w:r>
      <w:bookmarkStart w:colFirst="0" w:colLast="0" w:name="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способа формирования фонда капитального ремонта общего имущества многоквартирного дома - на специальном счете.</w:t>
      </w:r>
      <w:bookmarkStart w:colFirst="0" w:colLast="0" w:name="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ежемесячного размера взносов на капитальный ремонт – минимальный взнос. </w:t>
      </w: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владельца специального счета -  ООО «БАЛЕКРУС-ЖУКОВСКИЙ» ИНН  5027240714.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кредитной организаций для открытия специального счета – АО «Газпромбанк».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Выбор уполномоченного на оказание услуг по предоставлению платежных документов на уплату взносов на капитальный ремонт на специальный счет – ООО «БАЛЕКРУС-ЖУКОВСКИЙ» ИНН  5027240714.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Выбор порядка оплаты взносов на капитальный ремонт общего имущества — через управляющую организацию, выбор порядка предоставления платежных документов и утверждение суммы расходов, связанных с предоставлением платежных документов – в едином платежном документе. </w:t>
      </w:r>
      <w:bookmarkStart w:colFirst="0" w:colLast="0" w:name="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Избрание уполномоченного представлять интересы собственников МКД при взаимодействии с региональным оператором и управляющей компанией по вопросам проведения капитального ремонта — Кузнецова Геннадия Анатольевича, собственника кв.16 в МКД.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сметы и размера платы за установку камер видеонаблюдения в местах общего пользования.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дополнительных услуг и размера платы по обеспечению порядка на прилегающей территории через системы видеонаблюдения, круглосуточной диспетчеризации (охранные услуги) и КПП возлагаемых на ООО «БАЛЕКРУС-ЖУКОВСКИЙ».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дополнительной услуги: обслуживание электромагнитных замков входных подъездных дверей и утверждение размера платы за обслуживание запирающего устройства (домофон).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схемы движения и въездного режима транспортных средств на территории с запретом постоянной стоянки на территории внутри дома.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Избрание членов Совета Дома МКД.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Избрание Председателя Совета МКД.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приема крышной котельной в общее имущество собственников помещений в многоквартирном доме.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размера платы на содержание и обслуживание крышной котельной в размере 33,19 руб. с кв.м в месяц.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 случае принятия крышной котельной в состав общего имущества собственников МКД и утверждения размера платы за её содержание и обслуживание, утверждение порядка оплаты за коммунальную услугу по отоплению исходя из объема коммунальных ресурсов (газ, электроэнергия, водоснабжение и водоотведение), использованных в течение расчетного периода при производстве данной коммунальной услуги и тарифа на использованный при производстве коммунальный ресурс.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передачи нежилого помещения, расположенного в корп. 4 МКД (этаж 1) в пользование Совету Дома и управляющей организации ООО «БАЛЕКРУС-ЖУКОВСКИЙ» ИНН 5027240714.</w:t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22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Возложение полномочий на ООО «БАЛЕКРУС-ЖУКОВСКИЙ» ИНН 5027240714 действовать от имени всех собственников при заключении гражданско-правовых договоров, в том числе на оказание охранных услуг, с фондом капитального ремонта, на обслуживание электромагнитных замков входных подъездных дверей, видеокамер, ограждения с автоматическими воротами, прочих дополнительных услуг, перечень которых утверждается общим собранием собственников помещений.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Возложение на ООО «БАЛЕКРУС-ЖУКОВСКИЙ» ИНН 5027240714 дополнительных функций по заключению и сопровождению договоров аренды общего имущества жилого дома, договоров на размещение средств наружной рекламы и информации в (на) местах общего пользования, включая истребование задолженности и штрафных санкций за нарушение сроков оплаты по договору аренды по согласованию с Советом многоквартирного дома.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Утверждение места хранения материалов общего собрания собственников помещений в многоквартирном доме, технической документации на дом и ключей от помещений общедомового имущества в офисе ООО «БАЛЕКРУС-ЖУКОВСКИЙ» ИНН 5027240714 по адресу: М.О., г.о. Жуковский, ул. Гарнаева д.14 пом.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О выборе места размещения сообщений о проведении общего собрания собственников помещений в многоквартирном доме на стендах в подъездах многоквартирного дома и в помещении ООО «БАЛЕКРУС-ЖУКОВСКИЙ» ИНН 5027240714.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2"/>
        </w:numPr>
        <w:spacing w:after="0" w:before="0" w:line="240" w:lineRule="auto"/>
        <w:ind w:left="283" w:right="0" w:hanging="397"/>
        <w:contextualSpacing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О выборе места размещения сообщений о принятых решениях на общем собрании собственников на стендах в подъездах многоквартирного дома и в помещении ООО «БАЛЕКРУС-ЖУКОВСКИЙ» ИНН 5027240714.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540"/>
        <w:contextualSpacing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Решения по вопросам, поставленным на очно-заочном голосовании, осуществляется собственником помещения(ий) путем очного обсуждения вопросов повестки дня и принятия решений по вопросам, поставленным на голосование и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Очное обсуждение вопросов собственниками помещений состоится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«10» января 2019 года в 10 часов  00 минут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по адресу: МО, г.о. Жуковский, ул. Гарнаева д.14, пом.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Далее принятые и заполненные Вами решения по вопросам, поставленным на голосование, передаются по адресам: МО, г.о. Жуковский, ул. Гарнаева д.14, пом. 11, с 10:00 до 18:00 в рабочее время (понедельник — суббота), либо на КПП (охранный пункт) по адресу: МО, Раменский район, пос. Ильинский, ул. Чкалова, д.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Последний день приема заполненных решений собственников помещений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«28» февраля 2019 года до 23.00.</w:t>
      </w:r>
      <w:r w:rsidDel="00000000" w:rsidR="00000000" w:rsidRPr="00000000">
        <w:rPr>
          <w:rtl w:val="0"/>
        </w:rPr>
      </w:r>
    </w:p>
    <w:bookmarkStart w:colFirst="0" w:colLast="0" w:name="17dp8vu" w:id="10"/>
    <w:bookmarkEnd w:id="10"/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Подсчет голосов будет подводиться счетной комиссией с 10:00 «01» марта 2019 года по адресу: МО, г.о. Жуковский, ул. Гарнаева, д. 14, пом. 11. Желающие могут принять участие.</w:t>
      </w: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С информацией и материалами, необходимыми для принятия решения по повестке дня, Вы можете ознакомиться в офисе управляющей компании по адресу: М.О., г.о. Жуковский, ул. Гарнаева</w:t>
      </w:r>
      <w:bookmarkStart w:colFirst="0" w:colLast="0" w:name="26in1rg" w:id="12"/>
      <w:bookmarkEnd w:id="12"/>
      <w:r w:rsidDel="00000000" w:rsidR="00000000" w:rsidRPr="00000000">
        <w:rPr>
          <w:sz w:val="22"/>
          <w:szCs w:val="22"/>
          <w:vertAlign w:val="baseline"/>
          <w:rtl w:val="0"/>
        </w:rPr>
        <w:t xml:space="preserve">, д. 14, пом. 11, </w:t>
      </w:r>
      <w:bookmarkStart w:colFirst="0" w:colLast="0" w:name="lnxbz9" w:id="13"/>
      <w:bookmarkEnd w:id="13"/>
      <w:r w:rsidDel="00000000" w:rsidR="00000000" w:rsidRPr="00000000">
        <w:rPr>
          <w:sz w:val="22"/>
          <w:szCs w:val="22"/>
          <w:vertAlign w:val="baseline"/>
          <w:rtl w:val="0"/>
        </w:rPr>
        <w:t xml:space="preserve">с 10:00 до 18:00 в рабочее время (понедельник — суббота), связавшись предварительно по телефону +7(499)967-84-88.</w:t>
      </w:r>
      <w:r w:rsidDel="00000000" w:rsidR="00000000" w:rsidRPr="00000000">
        <w:rPr>
          <w:rtl w:val="0"/>
        </w:rPr>
      </w:r>
    </w:p>
    <w:bookmarkStart w:colFirst="0" w:colLast="0" w:name="35nkun2" w:id="14"/>
    <w:bookmarkEnd w:id="14"/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Решения, принятые общим собранием, и итоги голосования, будут объявлены до «09» марта 2019 года до 22:00 часов путем размещения информации на досках объявлений по адресу: Московская область, Раменский район, пос. Ильинский, ул. Чкалова, д.1, а также в сети Интернет на сайте компании: www.ук-жилком.рф.</w:t>
      </w:r>
      <w:r w:rsidDel="00000000" w:rsidR="00000000" w:rsidRPr="00000000">
        <w:rPr>
          <w:rtl w:val="0"/>
        </w:rPr>
      </w:r>
    </w:p>
    <w:bookmarkStart w:colFirst="0" w:colLast="0" w:name="1ksv4uv" w:id="15"/>
    <w:bookmarkEnd w:id="15"/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Дополнительно сообщаем, что если Вы не можете принять личное участие в голосовании, то за Вас может проголосовать Ваш представитель, имеющий доверенность на голосование. Доверенность должна содержать сведения о собственнике помещения в многоквартирном доме и его представителе, оформлена в письменной форме и удостоверена либо нотариально, либо по месту работы, учебы, жительства в соответствии с требованиями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п. 4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5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ст. 185 ГК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contextualSpacing w:val="0"/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УВАЖАЕМЫЙ СОБСТВЕННИК ПОМЕЩЕНИЯ!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проставления сразу нескольких ответов на один и тот же вопрос;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непроставления ответов по вопросам, поставленным на голосование;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неуказания сведений о собственнике помещений в многоквартирном доме (представителе собственника);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если решение собственника помещения в многоквартирном доме по поставленным на голосование вопросам не подписано.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Сведения о представителе собственника помещения(ий) в многоквартирном доме заполняются только в случае наличия у последнего доверенности.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  <w:r w:rsidDel="00000000" w:rsidR="00000000" w:rsidRPr="00000000">
        <w:rPr>
          <w:rtl w:val="0"/>
        </w:rPr>
      </w:r>
    </w:p>
    <w:bookmarkStart w:colFirst="0" w:colLast="0" w:name="44sinio" w:id="16"/>
    <w:bookmarkEnd w:id="16"/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540"/>
        <w:contextualSpacing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Дополнительные разъяснения о порядке заполнения решения Вы можете получить в офисе управляющей компании по адресу: </w:t>
      </w:r>
      <w:bookmarkStart w:colFirst="0" w:colLast="0" w:name="2jxsxqh" w:id="17"/>
      <w:bookmarkEnd w:id="17"/>
      <w:r w:rsidDel="00000000" w:rsidR="00000000" w:rsidRPr="00000000">
        <w:rPr>
          <w:sz w:val="22"/>
          <w:szCs w:val="22"/>
          <w:vertAlign w:val="baseline"/>
          <w:rtl w:val="0"/>
        </w:rPr>
        <w:t xml:space="preserve">М.О., г.о. Жуковский, ул. Гарнаева, д. 14, пом. 11, с 10:00 до 18:00 в рабочее время (понедельник — суббота).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С уважением,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Инициатор общего собрания собственников — Управляющая организация ООО «БАЛЕКС» </w:t>
      </w:r>
      <w:r w:rsidDel="00000000" w:rsidR="00000000" w:rsidRPr="00000000">
        <w:rPr>
          <w:rtl w:val="0"/>
        </w:rPr>
      </w:r>
    </w:p>
    <w:sectPr>
      <w:pgSz w:h="16838" w:w="11906"/>
      <w:pgMar w:bottom="401" w:top="567" w:left="540" w:right="5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>
        <w:b w:val="1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Normal"/>
    <w:next w:val="Названиеобъекта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Normal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ConsPlusNonformat">
    <w:name w:val="ConsPlusNonformat"/>
    <w:next w:val="ConsPlusNonforma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alibri" w:hAnsi="Courier New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Normal"/>
    <w:next w:val="Верх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Normal"/>
    <w:next w:val="Ниж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Normal"/>
    <w:next w:val="Обычный(веб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Normal"/>
    <w:next w:val="Текствыноски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